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u w:val="single"/>
          <w:lang w:val="en-US" w:eastAsia="zh-CN"/>
        </w:rPr>
        <w:t>伦理学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  <w:lang w:val="en-US" w:eastAsia="zh-CN"/>
        </w:rPr>
        <w:t>3</w:t>
      </w:r>
      <w:r>
        <w:rPr>
          <w:rFonts w:hint="eastAsia" w:eastAsia="仿宋_GB2312"/>
          <w:b/>
          <w:bCs/>
          <w:sz w:val="32"/>
        </w:rPr>
        <w:t>年</w:t>
      </w:r>
      <w:r>
        <w:rPr>
          <w:rFonts w:hint="eastAsia" w:eastAsia="仿宋_GB2312"/>
          <w:b/>
          <w:bCs/>
          <w:sz w:val="32"/>
          <w:lang w:val="en-US" w:eastAsia="zh-CN"/>
        </w:rPr>
        <w:t>春</w:t>
      </w:r>
      <w:r>
        <w:rPr>
          <w:rFonts w:hint="eastAsia" w:eastAsia="仿宋_GB2312"/>
          <w:b/>
          <w:bCs/>
          <w:sz w:val="32"/>
        </w:rPr>
        <w:t>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hint="default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2023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5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13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14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时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30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</w:t>
      </w:r>
      <w:r>
        <w:rPr>
          <w:rFonts w:hint="eastAsia" w:eastAsia="仿宋_GB2312"/>
          <w:b/>
          <w:bCs/>
          <w:sz w:val="24"/>
          <w:lang w:val="en-US" w:eastAsia="zh-CN"/>
        </w:rPr>
        <w:t xml:space="preserve"> </w:t>
      </w:r>
      <w:r>
        <w:rPr>
          <w:rFonts w:eastAsia="仿宋_GB2312"/>
          <w:b/>
          <w:bCs/>
          <w:sz w:val="24"/>
        </w:rPr>
        <w:t xml:space="preserve"> </w:t>
      </w:r>
      <w:r>
        <w:rPr>
          <w:rFonts w:hint="eastAsia" w:eastAsia="仿宋_GB2312"/>
          <w:b/>
          <w:bCs/>
          <w:sz w:val="24"/>
        </w:rPr>
        <w:t>答辩地点：</w:t>
      </w:r>
      <w:r>
        <w:rPr>
          <w:rFonts w:hint="eastAsia" w:eastAsia="仿宋_GB2312"/>
          <w:b/>
          <w:bCs/>
          <w:sz w:val="24"/>
          <w:lang w:val="en-US" w:eastAsia="zh-CN"/>
        </w:rPr>
        <w:t>3-3201</w:t>
      </w:r>
    </w:p>
    <w:tbl>
      <w:tblPr>
        <w:tblStyle w:val="2"/>
        <w:tblpPr w:leftFromText="180" w:rightFromText="180" w:vertAnchor="page" w:horzAnchor="page" w:tblpX="1290" w:tblpY="3288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王梦菊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伦理学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科技伦理视域的理智德性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任丑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徐少鹏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伦理学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迈克尔·斯洛特移情伦理思想研究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谭志敏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郑健钟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儒家思想史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重庆理工大学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王俊杰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伦理学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西南大学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吴祖刚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伦理学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西南大学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黎 松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伦理学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西南大学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姚 城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伦理学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西南大学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eastAsia="仿宋_GB2312"/>
          <w:sz w:val="24"/>
        </w:rPr>
      </w:pPr>
    </w:p>
    <w:p>
      <w: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科学技术哲学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3年春季学期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hint="default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2023  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5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14 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15 </w:t>
      </w:r>
      <w:r>
        <w:rPr>
          <w:rFonts w:hint="eastAsia" w:eastAsia="仿宋_GB2312"/>
          <w:b/>
          <w:bCs/>
          <w:sz w:val="24"/>
        </w:rPr>
        <w:t xml:space="preserve">时 </w:t>
      </w:r>
      <w:r>
        <w:rPr>
          <w:rFonts w:eastAsia="仿宋_GB2312"/>
          <w:b/>
          <w:bCs/>
          <w:sz w:val="24"/>
        </w:rPr>
        <w:t>0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 </w:t>
      </w:r>
      <w:r>
        <w:rPr>
          <w:rFonts w:hint="eastAsia" w:eastAsia="仿宋_GB2312"/>
          <w:b/>
          <w:bCs/>
          <w:sz w:val="24"/>
        </w:rPr>
        <w:t>答辩地点：</w:t>
      </w:r>
      <w:r>
        <w:rPr>
          <w:rFonts w:hint="eastAsia" w:eastAsia="仿宋_GB2312"/>
          <w:b/>
          <w:bCs/>
          <w:sz w:val="24"/>
          <w:lang w:val="en-US" w:eastAsia="zh-CN"/>
        </w:rPr>
        <w:t>3-3201</w:t>
      </w:r>
    </w:p>
    <w:p>
      <w:pPr>
        <w:jc w:val="center"/>
        <w:rPr>
          <w:rFonts w:hint="default" w:eastAsia="仿宋_GB2312"/>
          <w:b/>
          <w:bCs/>
          <w:sz w:val="24"/>
          <w:u w:val="single"/>
          <w:lang w:val="en-US" w:eastAsia="zh-CN"/>
        </w:rPr>
      </w:pPr>
      <w:r>
        <w:rPr>
          <w:rFonts w:hint="eastAsia" w:eastAsia="仿宋_GB2312"/>
          <w:b/>
          <w:bCs/>
          <w:sz w:val="24"/>
          <w:u w:val="single"/>
        </w:rPr>
        <w:t>（说明：研究生答辩时导师须回避）</w:t>
      </w:r>
    </w:p>
    <w:p>
      <w:pPr>
        <w:jc w:val="center"/>
        <w:rPr>
          <w:rFonts w:hint="eastAsia" w:eastAsia="仿宋_GB2312"/>
          <w:b/>
          <w:bCs/>
          <w:sz w:val="24"/>
          <w:u w:val="single"/>
        </w:rPr>
      </w:pPr>
    </w:p>
    <w:tbl>
      <w:tblPr>
        <w:tblStyle w:val="2"/>
        <w:tblpPr w:leftFromText="180" w:rightFromText="180" w:vertAnchor="page" w:horzAnchor="margin" w:tblpXSpec="center" w:tblpY="4036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李禹航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科学技术哲学　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技术现象学视域下的电子游戏研究　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邱德胜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曾榆钧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科学技术哲学　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家用类人机器人技术风险与规避策略研究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张丽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吴建国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科学技术哲学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王作军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科学技术哲学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科学技术哲学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重庆理工大学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余玉湖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科学技术哲学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重庆工商大学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张丽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科学技术哲学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邱德胜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科学技术哲学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西南大学</w:t>
            </w:r>
          </w:p>
        </w:tc>
      </w:tr>
    </w:tbl>
    <w:p>
      <w:pPr>
        <w:rPr>
          <w:rFonts w:hint="eastAsia"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  <w:lang w:val="en-US" w:eastAsia="zh-CN"/>
        </w:rPr>
        <w:t xml:space="preserve"> 逻辑学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  <w:lang w:val="en-US" w:eastAsia="zh-CN"/>
        </w:rPr>
        <w:t>3</w:t>
      </w:r>
      <w:r>
        <w:rPr>
          <w:rFonts w:hint="eastAsia" w:eastAsia="仿宋_GB2312"/>
          <w:b/>
          <w:bCs/>
          <w:sz w:val="32"/>
        </w:rPr>
        <w:t>年</w:t>
      </w:r>
      <w:r>
        <w:rPr>
          <w:rFonts w:hint="eastAsia" w:eastAsia="仿宋_GB2312"/>
          <w:b/>
          <w:bCs/>
          <w:sz w:val="32"/>
          <w:lang w:val="en-US" w:eastAsia="zh-CN"/>
        </w:rPr>
        <w:t>春</w:t>
      </w:r>
      <w:r>
        <w:rPr>
          <w:rFonts w:hint="eastAsia" w:eastAsia="仿宋_GB2312"/>
          <w:b/>
          <w:bCs/>
          <w:sz w:val="32"/>
        </w:rPr>
        <w:t>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hint="default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2023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 xml:space="preserve"> 5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19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14</w:t>
      </w:r>
      <w:r>
        <w:rPr>
          <w:rFonts w:hint="eastAsia" w:eastAsia="仿宋_GB2312"/>
          <w:b/>
          <w:bCs/>
          <w:sz w:val="24"/>
        </w:rPr>
        <w:t>时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30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      </w:t>
      </w:r>
      <w:r>
        <w:rPr>
          <w:rFonts w:hint="eastAsia" w:eastAsia="仿宋_GB2312"/>
          <w:b/>
          <w:bCs/>
          <w:sz w:val="24"/>
        </w:rPr>
        <w:t>答辩地点：</w:t>
      </w:r>
      <w:r>
        <w:rPr>
          <w:rFonts w:hint="eastAsia" w:eastAsia="仿宋_GB2312"/>
          <w:b/>
          <w:bCs/>
          <w:sz w:val="24"/>
          <w:lang w:val="en-US" w:eastAsia="zh-CN"/>
        </w:rPr>
        <w:t>3-3203</w:t>
      </w:r>
    </w:p>
    <w:p>
      <w:pPr>
        <w:jc w:val="center"/>
        <w:rPr>
          <w:rFonts w:hint="default" w:eastAsia="仿宋_GB2312"/>
          <w:b/>
          <w:bCs/>
          <w:sz w:val="24"/>
          <w:u w:val="single"/>
          <w:lang w:val="en-US" w:eastAsia="zh-CN"/>
        </w:rPr>
      </w:pPr>
      <w:r>
        <w:rPr>
          <w:rFonts w:hint="eastAsia" w:eastAsia="仿宋_GB2312"/>
          <w:b/>
          <w:bCs/>
          <w:sz w:val="24"/>
          <w:u w:val="single"/>
        </w:rPr>
        <w:t>（说明：研究生答辩时导师须回避）</w:t>
      </w:r>
    </w:p>
    <w:p>
      <w:pPr>
        <w:jc w:val="center"/>
        <w:rPr>
          <w:rFonts w:hint="eastAsia" w:eastAsia="仿宋_GB2312"/>
          <w:b/>
          <w:bCs/>
          <w:sz w:val="24"/>
          <w:u w:val="single"/>
        </w:rPr>
      </w:pPr>
    </w:p>
    <w:tbl>
      <w:tblPr>
        <w:tblStyle w:val="2"/>
        <w:tblpPr w:leftFromText="180" w:rightFromText="180" w:vertAnchor="page" w:horzAnchor="margin" w:tblpXSpec="center" w:tblpY="4036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邓美林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学术型博士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逻辑学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概率认知逻辑研究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郭美云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唐上程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逻辑学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斯塔尔内克的模态形而上学研究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李章吕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钟文静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逻辑学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基于常识的缺省推理例外知识库的动态构建与应用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邓辉文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邹崇理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中国社会科学院哲学研究所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何向东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唐晓嘉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杨长福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重庆大学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邓辉文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李章吕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西南大学</w:t>
            </w:r>
          </w:p>
        </w:tc>
      </w:tr>
    </w:tbl>
    <w:p>
      <w:pPr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宗教学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3年春季学期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>2023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>5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>19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>14</w:t>
      </w:r>
      <w:r>
        <w:rPr>
          <w:rFonts w:hint="eastAsia" w:eastAsia="仿宋_GB2312"/>
          <w:b/>
          <w:bCs/>
          <w:sz w:val="24"/>
        </w:rPr>
        <w:t>时</w:t>
      </w:r>
      <w:r>
        <w:rPr>
          <w:rFonts w:hint="eastAsia" w:eastAsia="仿宋_GB2312"/>
          <w:b/>
          <w:bCs/>
          <w:sz w:val="24"/>
          <w:u w:val="single"/>
        </w:rPr>
        <w:t>00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  </w:t>
      </w:r>
      <w:r>
        <w:rPr>
          <w:rFonts w:hint="eastAsia" w:eastAsia="仿宋_GB2312"/>
          <w:b/>
          <w:bCs/>
          <w:sz w:val="24"/>
        </w:rPr>
        <w:t xml:space="preserve"> 答辩地点：3</w:t>
      </w:r>
      <w:r>
        <w:rPr>
          <w:rFonts w:eastAsia="仿宋_GB2312"/>
          <w:b/>
          <w:bCs/>
          <w:sz w:val="24"/>
        </w:rPr>
        <w:t>-3328</w:t>
      </w:r>
      <w:r>
        <w:rPr>
          <w:rFonts w:hint="eastAsia" w:eastAsia="仿宋_GB2312"/>
          <w:b/>
          <w:bCs/>
          <w:sz w:val="24"/>
          <w:lang w:eastAsia="zh-CN"/>
        </w:rPr>
        <w:t>（</w:t>
      </w:r>
      <w:r>
        <w:rPr>
          <w:rFonts w:hint="eastAsia" w:eastAsia="仿宋_GB2312"/>
          <w:b/>
          <w:bCs/>
          <w:sz w:val="24"/>
        </w:rPr>
        <w:t>腾讯会议号：1</w:t>
      </w:r>
      <w:r>
        <w:rPr>
          <w:rFonts w:eastAsia="仿宋_GB2312"/>
          <w:b/>
          <w:bCs/>
          <w:sz w:val="24"/>
        </w:rPr>
        <w:t>53379480</w:t>
      </w:r>
      <w:r>
        <w:rPr>
          <w:rFonts w:hint="eastAsia" w:eastAsia="仿宋_GB2312"/>
          <w:b/>
          <w:bCs/>
          <w:sz w:val="24"/>
          <w:lang w:eastAsia="zh-CN"/>
        </w:rPr>
        <w:t>）</w:t>
      </w:r>
    </w:p>
    <w:p>
      <w:pPr>
        <w:jc w:val="center"/>
        <w:rPr>
          <w:rFonts w:hint="default" w:eastAsia="仿宋_GB2312"/>
          <w:b/>
          <w:bCs/>
          <w:sz w:val="24"/>
          <w:u w:val="single"/>
          <w:lang w:val="en-US" w:eastAsia="zh-CN"/>
        </w:rPr>
      </w:pPr>
      <w:r>
        <w:rPr>
          <w:rFonts w:hint="eastAsia" w:eastAsia="仿宋_GB2312"/>
          <w:b/>
          <w:bCs/>
          <w:sz w:val="24"/>
          <w:u w:val="single"/>
        </w:rPr>
        <w:t>（说明：研究生答辩时导师须回避）</w:t>
      </w:r>
    </w:p>
    <w:p>
      <w:pPr>
        <w:jc w:val="center"/>
        <w:rPr>
          <w:rFonts w:hint="eastAsia" w:eastAsia="仿宋_GB2312"/>
          <w:b/>
          <w:bCs/>
          <w:sz w:val="24"/>
          <w:u w:val="single"/>
        </w:rPr>
      </w:pPr>
    </w:p>
    <w:tbl>
      <w:tblPr>
        <w:tblStyle w:val="2"/>
        <w:tblpPr w:leftFromText="180" w:rightFromText="180" w:vertAnchor="page" w:horzAnchor="margin" w:tblpXSpec="center" w:tblpY="4036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吴姝斐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宋代宫廷女冠研究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涂薇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苏东坡养生思想与实践研究——苏东坡养生生活化、生活养生化的人生追求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蔡淑敏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宗教整合视域下佛教养老研究——以资国寺养老院为例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曾维加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张小虎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《玄珠录》的重玄之道研究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曾维加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邓李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重庆觉皇宝坛文本与仪式研究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杨子路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何好德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Study Of University of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Nalanda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张爱林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郭健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杨孝容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研究员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重庆社会科学院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杨玉辉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曾维加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张爱林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杨子路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</w:tbl>
    <w:tbl>
      <w:tblPr>
        <w:tblStyle w:val="3"/>
        <w:tblpPr w:leftFromText="180" w:rightFromText="180" w:vertAnchor="text" w:tblpX="10214" w:tblpY="57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hint="eastAsia" w:eastAsia="仿宋_GB2312"/>
                <w:b/>
                <w:bCs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hint="eastAsia" w:eastAsia="仿宋_GB2312"/>
                <w:b/>
                <w:bCs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hint="eastAsia" w:eastAsia="仿宋_GB2312"/>
                <w:b/>
                <w:bCs/>
                <w:sz w:val="32"/>
                <w:vertAlign w:val="baseline"/>
              </w:rPr>
            </w:pPr>
          </w:p>
        </w:tc>
      </w:tr>
    </w:tbl>
    <w:p>
      <w:pPr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   社会工作</w:t>
      </w:r>
      <w:r>
        <w:rPr>
          <w:rFonts w:eastAsia="仿宋_GB2312"/>
          <w:b/>
          <w:bCs/>
          <w:sz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3年春季学期</w:t>
      </w:r>
    </w:p>
    <w:p>
      <w:pPr>
        <w:jc w:val="center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eastAsia="仿宋_GB2312"/>
          <w:b/>
          <w:bCs/>
          <w:sz w:val="24"/>
        </w:rPr>
      </w:pPr>
    </w:p>
    <w:p>
      <w:pPr>
        <w:spacing w:line="440" w:lineRule="exact"/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2023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5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eastAsia="仿宋_GB2312"/>
          <w:b/>
          <w:bCs/>
          <w:sz w:val="24"/>
          <w:u w:val="single"/>
        </w:rPr>
        <w:t>19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>14</w:t>
      </w:r>
      <w:r>
        <w:rPr>
          <w:rFonts w:hint="eastAsia" w:eastAsia="仿宋_GB2312"/>
          <w:b/>
          <w:bCs/>
          <w:sz w:val="24"/>
        </w:rPr>
        <w:t>时</w:t>
      </w:r>
      <w:r>
        <w:rPr>
          <w:rFonts w:eastAsia="仿宋_GB2312"/>
          <w:b/>
          <w:bCs/>
          <w:sz w:val="24"/>
          <w:u w:val="single"/>
        </w:rPr>
        <w:t>30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</w:t>
      </w:r>
    </w:p>
    <w:p>
      <w:pPr>
        <w:spacing w:line="440" w:lineRule="exact"/>
        <w:jc w:val="left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答辩地点：</w:t>
      </w:r>
      <w:bookmarkStart w:id="0" w:name="_Hlk135058873"/>
      <w:r>
        <w:rPr>
          <w:rFonts w:hint="eastAsia" w:eastAsia="仿宋_GB2312"/>
          <w:b/>
          <w:bCs/>
          <w:sz w:val="24"/>
        </w:rPr>
        <w:t>17教（漱溟楼）20</w:t>
      </w:r>
      <w:r>
        <w:rPr>
          <w:rFonts w:eastAsia="仿宋_GB2312"/>
          <w:b/>
          <w:bCs/>
          <w:sz w:val="24"/>
        </w:rPr>
        <w:t>3</w:t>
      </w:r>
      <w:r>
        <w:rPr>
          <w:rFonts w:hint="eastAsia" w:eastAsia="仿宋_GB2312"/>
          <w:b/>
          <w:bCs/>
          <w:sz w:val="24"/>
        </w:rPr>
        <w:t>（腾讯会议号：7</w:t>
      </w:r>
      <w:r>
        <w:rPr>
          <w:rFonts w:eastAsia="仿宋_GB2312"/>
          <w:b/>
          <w:bCs/>
          <w:sz w:val="24"/>
        </w:rPr>
        <w:t>86-283-785</w:t>
      </w:r>
      <w:r>
        <w:rPr>
          <w:rFonts w:hint="eastAsia" w:eastAsia="仿宋_GB2312"/>
          <w:b/>
          <w:bCs/>
          <w:sz w:val="24"/>
        </w:rPr>
        <w:t>）</w:t>
      </w:r>
      <w:bookmarkEnd w:id="0"/>
    </w:p>
    <w:p>
      <w:pPr>
        <w:jc w:val="center"/>
        <w:rPr>
          <w:rFonts w:hint="eastAsia" w:eastAsia="仿宋_GB2312"/>
          <w:b/>
          <w:bCs/>
          <w:sz w:val="24"/>
          <w:u w:val="single"/>
        </w:rPr>
      </w:pPr>
    </w:p>
    <w:tbl>
      <w:tblPr>
        <w:tblStyle w:val="2"/>
        <w:tblpPr w:leftFromText="180" w:rightFromText="180" w:vertAnchor="page" w:horzAnchor="margin" w:tblpXSpec="center" w:tblpY="4036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490"/>
        <w:gridCol w:w="3097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靳梦彤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情感治理视域下社会工作介入社区公共空间构建行动研究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bookmarkStart w:id="1" w:name="_Hlk135056367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张海燕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曹然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8"/>
                <w:tab w:val="center" w:pos="1168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青年律师职业压力缓解的个案研究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赵亚林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家庭社会工作介入精神障碍患者婚姻危机的干预研究——以重庆市FY机构W案例为例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唐钱华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包晓霞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在陌生群体中如何培育社会资本？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以医务社工促进c医院肾内科患者家属互助合作为例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廖雪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小组工作介入流动儿童学校适应困境的实务研究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bookmarkStart w:id="2" w:name="_Hlk135056401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王志章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周永康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4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兰剑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4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王友华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4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周绍宾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4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高级社工师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4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重庆仁爱社会工作服务中心</w:t>
            </w:r>
          </w:p>
        </w:tc>
      </w:tr>
    </w:tbl>
    <w:p>
      <w:pPr>
        <w:rPr>
          <w:rFonts w:hint="eastAsia" w:eastAsia="仿宋_GB2312"/>
          <w:sz w:val="24"/>
        </w:rPr>
      </w:pPr>
    </w:p>
    <w:p>
      <w:pPr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社会学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  <w:lang w:val="en-US" w:eastAsia="zh-CN"/>
        </w:rPr>
        <w:t>3</w:t>
      </w:r>
      <w:r>
        <w:rPr>
          <w:rFonts w:hint="eastAsia" w:eastAsia="仿宋_GB2312"/>
          <w:b/>
          <w:bCs/>
          <w:sz w:val="32"/>
        </w:rPr>
        <w:t>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hint="default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202</w:t>
      </w:r>
      <w:r>
        <w:rPr>
          <w:rFonts w:eastAsia="仿宋_GB2312"/>
          <w:b/>
          <w:bCs/>
          <w:sz w:val="24"/>
          <w:u w:val="single"/>
        </w:rPr>
        <w:t>3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5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 xml:space="preserve"> 19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 xml:space="preserve"> 8</w:t>
      </w:r>
      <w:r>
        <w:rPr>
          <w:rFonts w:hint="eastAsia" w:eastAsia="仿宋_GB2312"/>
          <w:b/>
          <w:bCs/>
          <w:sz w:val="24"/>
        </w:rPr>
        <w:t xml:space="preserve">时 30分 </w:t>
      </w:r>
      <w:r>
        <w:rPr>
          <w:rFonts w:eastAsia="仿宋_GB2312"/>
          <w:b/>
          <w:bCs/>
          <w:sz w:val="24"/>
        </w:rPr>
        <w:t xml:space="preserve">    </w:t>
      </w:r>
      <w:r>
        <w:rPr>
          <w:rFonts w:hint="eastAsia" w:eastAsia="仿宋_GB2312"/>
          <w:b/>
          <w:bCs/>
          <w:sz w:val="24"/>
        </w:rPr>
        <w:t>答辩地点：</w:t>
      </w:r>
      <w:r>
        <w:rPr>
          <w:rFonts w:hint="eastAsia" w:eastAsia="仿宋_GB2312"/>
          <w:b/>
          <w:bCs/>
          <w:sz w:val="24"/>
          <w:lang w:val="en-US" w:eastAsia="zh-CN"/>
        </w:rPr>
        <w:t>17教207教室</w:t>
      </w:r>
    </w:p>
    <w:p>
      <w:pPr>
        <w:jc w:val="center"/>
        <w:rPr>
          <w:rFonts w:hint="eastAsia" w:eastAsia="仿宋_GB2312"/>
          <w:b/>
          <w:bCs/>
          <w:sz w:val="24"/>
          <w:u w:val="single"/>
        </w:rPr>
      </w:pPr>
    </w:p>
    <w:tbl>
      <w:tblPr>
        <w:tblStyle w:val="2"/>
        <w:tblpPr w:leftFromText="180" w:rightFromText="180" w:vertAnchor="page" w:horzAnchor="margin" w:tblpXSpec="center" w:tblpY="4036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545"/>
        <w:gridCol w:w="2450"/>
        <w:gridCol w:w="3383"/>
        <w:gridCol w:w="1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程翾霓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公共关系学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传统村落文化保护开发实践中的承认补偿研究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周永康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赵小萱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公共关系学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传统村落文化补偿评价指标体系构建研究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周永康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马思奥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社会学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迈向共同体：乡村基层承认政治的实践逻辑研究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周永康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王玉玺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社会学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空间变革视域下拆迁安置社区居民城市融入研究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杨必菊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社会学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理性选择视角下拆迁安置社区居民参与治理的实证研究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王  皓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社会学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迈向社区劳动体制—有关网格员的职业社会学研究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 xml:space="preserve">郑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欣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社会学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上行社会比较与社交媒体使用的关系研究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张永红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姜宏艳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应用心理学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大学生未来结果考虑对健康饮食决策的影响——基于损益/时间框架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张永红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李超群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公共关系学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中国高科技企业出海的媒体议程冲突与国际舆论引导——以华为为例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黄建华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杨  露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公共关系学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老年网络主播与观众的准社会关系及建构机制研究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黄建华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 xml:space="preserve">莫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西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社会学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精准化治理视域下农村养老服务供给研究——基于多案例的模糊集定性比较分析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肖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选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东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应用心理学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大学生自悯与个人成长主动性的关系：自我效能感的中介作用及干预研究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张永红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潘文昭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同等学力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应用心理学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高职生基本心理需要与生命意义感：心理资本和个人成长主动性的链式中介及干预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张永红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刘志杨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 授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人类学</w:t>
            </w:r>
          </w:p>
        </w:tc>
        <w:tc>
          <w:tcPr>
            <w:tcW w:w="4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潘孝富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 授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社会学</w:t>
            </w:r>
          </w:p>
        </w:tc>
        <w:tc>
          <w:tcPr>
            <w:tcW w:w="4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石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社会心理学</w:t>
            </w:r>
          </w:p>
        </w:tc>
        <w:tc>
          <w:tcPr>
            <w:tcW w:w="4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 彦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社会学</w:t>
            </w:r>
          </w:p>
        </w:tc>
        <w:tc>
          <w:tcPr>
            <w:tcW w:w="4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唐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煜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公共关系</w:t>
            </w:r>
          </w:p>
        </w:tc>
        <w:tc>
          <w:tcPr>
            <w:tcW w:w="4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</w:tbl>
    <w:p>
      <w:pPr>
        <w:jc w:val="center"/>
        <w:rPr>
          <w:rFonts w:eastAsia="仿宋_GB2312"/>
          <w:sz w:val="24"/>
        </w:rPr>
      </w:pP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eastAsia="仿宋_GB2312"/>
          <w:sz w:val="24"/>
        </w:rPr>
        <w:br w:type="page"/>
      </w: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社会学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  <w:lang w:val="en-US" w:eastAsia="zh-CN"/>
        </w:rPr>
        <w:t>3</w:t>
      </w:r>
      <w:r>
        <w:rPr>
          <w:rFonts w:hint="eastAsia" w:eastAsia="仿宋_GB2312"/>
          <w:b/>
          <w:bCs/>
          <w:sz w:val="32"/>
        </w:rPr>
        <w:t>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right"/>
        <w:rPr>
          <w:rFonts w:hint="eastAsia" w:eastAsia="仿宋_GB2312"/>
          <w:b/>
          <w:bCs/>
          <w:sz w:val="24"/>
          <w:lang w:eastAsia="zh-CN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2022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5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 xml:space="preserve"> 20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 xml:space="preserve"> 8</w:t>
      </w:r>
      <w:r>
        <w:rPr>
          <w:rFonts w:hint="eastAsia" w:eastAsia="仿宋_GB2312"/>
          <w:b/>
          <w:bCs/>
          <w:sz w:val="24"/>
        </w:rPr>
        <w:t xml:space="preserve">时30分 </w:t>
      </w:r>
      <w:r>
        <w:rPr>
          <w:rFonts w:eastAsia="仿宋_GB2312"/>
          <w:b/>
          <w:bCs/>
          <w:sz w:val="24"/>
        </w:rPr>
        <w:t xml:space="preserve">    </w:t>
      </w:r>
      <w:r>
        <w:rPr>
          <w:rFonts w:hint="eastAsia" w:eastAsia="仿宋_GB2312"/>
          <w:b/>
          <w:bCs/>
          <w:sz w:val="24"/>
        </w:rPr>
        <w:t>答辩地点：</w:t>
      </w:r>
      <w:r>
        <w:rPr>
          <w:rFonts w:hint="eastAsia" w:eastAsia="仿宋_GB2312"/>
          <w:b/>
          <w:bCs/>
          <w:sz w:val="24"/>
          <w:lang w:val="en-US" w:eastAsia="zh-CN"/>
        </w:rPr>
        <w:t>17教207教室</w:t>
      </w:r>
      <w:r>
        <w:rPr>
          <w:rFonts w:hint="eastAsia" w:eastAsia="仿宋_GB2312"/>
          <w:b/>
          <w:bCs/>
          <w:sz w:val="24"/>
          <w:lang w:eastAsia="zh-CN"/>
        </w:rPr>
        <w:t>；腾讯会议783 649 003</w:t>
      </w:r>
    </w:p>
    <w:p>
      <w:pPr>
        <w:jc w:val="center"/>
        <w:rPr>
          <w:rFonts w:hint="eastAsia" w:eastAsia="仿宋_GB2312"/>
          <w:b/>
          <w:bCs/>
          <w:sz w:val="24"/>
          <w:u w:val="single"/>
        </w:rPr>
      </w:pPr>
    </w:p>
    <w:tbl>
      <w:tblPr>
        <w:tblStyle w:val="2"/>
        <w:tblpPr w:leftFromText="180" w:rightFromText="180" w:vertAnchor="page" w:horzAnchor="margin" w:tblpXSpec="center" w:tblpY="4036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曹雨蒙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公共关系学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文化创意底层职业流动的过程与机制研究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张海燕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卢  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公共关系学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场景理论视域下重庆市夜间文旅消费集聚区发展策略研究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张海燕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陈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爽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公共关系学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城市新型公共文化空间场景营造研究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张海燕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陈洪琼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公共关系学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乡村振兴背景下村干部形象塑造研究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唐  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邓嘉敏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社会学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女大学生着装裸露度对其人际吸引的影响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潘孝富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 xml:space="preserve">郑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鑫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应用心理学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大学生道德愤怒对第三方补偿和惩罚的影响：公正世界信念和分配情境的调节作用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石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刘志杨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人类学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中山大学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周永康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宋  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教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  健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张永红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社会心理学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西南大学</w:t>
            </w:r>
          </w:p>
        </w:tc>
      </w:tr>
    </w:tbl>
    <w:p>
      <w:pPr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u w:val="single"/>
        </w:rPr>
        <w:t xml:space="preserve">政治学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3年春季学期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spacing w:line="360" w:lineRule="auto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2023  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5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20 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9 </w:t>
      </w:r>
      <w:r>
        <w:rPr>
          <w:rFonts w:hint="eastAsia" w:eastAsia="仿宋_GB2312"/>
          <w:b/>
          <w:bCs/>
          <w:sz w:val="24"/>
        </w:rPr>
        <w:t>时</w:t>
      </w:r>
      <w:r>
        <w:rPr>
          <w:rFonts w:eastAsia="仿宋_GB2312"/>
          <w:b/>
          <w:bCs/>
          <w:sz w:val="24"/>
          <w:u w:val="single"/>
        </w:rPr>
        <w:t>00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 </w:t>
      </w:r>
    </w:p>
    <w:p>
      <w:pPr>
        <w:spacing w:line="360" w:lineRule="auto"/>
        <w:rPr>
          <w:rFonts w:hint="default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</w:rPr>
        <w:t>答辩地点：</w:t>
      </w:r>
      <w:r>
        <w:rPr>
          <w:rFonts w:hint="eastAsia" w:eastAsia="仿宋_GB2312"/>
          <w:b/>
          <w:bCs/>
          <w:sz w:val="24"/>
          <w:lang w:val="en-US" w:eastAsia="zh-CN"/>
        </w:rPr>
        <w:t>3-3321</w:t>
      </w:r>
    </w:p>
    <w:tbl>
      <w:tblPr>
        <w:tblStyle w:val="2"/>
        <w:tblpPr w:leftFromText="180" w:rightFromText="180" w:vertAnchor="page" w:horzAnchor="margin" w:tblpXSpec="center" w:tblpY="4112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130"/>
        <w:gridCol w:w="3402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(或专业领域)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政治学理论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黑尔的双层功利主义研究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熊洁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陈果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科学社会主义与国际共产主义运动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习近平关于机关党建重要论述研究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王礼英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中外政治制度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冲突理论视角下我国文化供给机制构建研究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庞丹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政治学理论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黔西南州民族地区乡村治理法治化研究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何春润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科学社会主义与国际共产主义运动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乡村振兴背景下“中央一号文件”推动农村基层党建的创新研究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熊洁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霍佳康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政治学理论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突发公共卫生事件监察问责制度效能提升研究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罗兴佐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向文华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石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雪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武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曾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</w:tbl>
    <w:p>
      <w:pPr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u w:val="single"/>
          <w:lang w:eastAsia="zh-CN"/>
        </w:rPr>
        <w:t>政治学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  <w:lang w:val="en-US" w:eastAsia="zh-CN"/>
        </w:rPr>
        <w:t>3</w:t>
      </w:r>
      <w:r>
        <w:rPr>
          <w:rFonts w:hint="eastAsia" w:eastAsia="仿宋_GB2312"/>
          <w:b/>
          <w:bCs/>
          <w:sz w:val="32"/>
        </w:rPr>
        <w:t>年</w:t>
      </w:r>
      <w:r>
        <w:rPr>
          <w:rFonts w:hint="eastAsia" w:eastAsia="仿宋_GB2312"/>
          <w:b/>
          <w:bCs/>
          <w:sz w:val="32"/>
          <w:lang w:val="en-US" w:eastAsia="zh-CN"/>
        </w:rPr>
        <w:t>春</w:t>
      </w:r>
      <w:r>
        <w:rPr>
          <w:rFonts w:hint="eastAsia" w:eastAsia="仿宋_GB2312"/>
          <w:b/>
          <w:bCs/>
          <w:sz w:val="32"/>
        </w:rPr>
        <w:t>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hint="default" w:eastAsia="仿宋_GB2312"/>
          <w:b/>
          <w:bCs/>
          <w:sz w:val="24"/>
          <w:highlight w:val="none"/>
          <w:lang w:val="en-US" w:eastAsia="zh-CN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2023</w:t>
      </w:r>
      <w:r>
        <w:rPr>
          <w:rFonts w:eastAsia="仿宋_GB2312"/>
          <w:b/>
          <w:bCs/>
          <w:sz w:val="24"/>
          <w:u w:val="single"/>
        </w:rPr>
        <w:t xml:space="preserve">  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5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20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9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时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00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  </w:t>
      </w:r>
      <w:r>
        <w:rPr>
          <w:rFonts w:hint="eastAsia" w:eastAsia="仿宋_GB2312"/>
          <w:b/>
          <w:bCs/>
          <w:sz w:val="24"/>
          <w:highlight w:val="none"/>
        </w:rPr>
        <w:t>答辩地点：</w:t>
      </w:r>
      <w:r>
        <w:rPr>
          <w:rFonts w:hint="eastAsia" w:eastAsia="仿宋_GB2312"/>
          <w:b/>
          <w:bCs/>
          <w:sz w:val="24"/>
          <w:highlight w:val="none"/>
          <w:lang w:val="en-US" w:eastAsia="zh-CN"/>
        </w:rPr>
        <w:t>3—3322</w:t>
      </w:r>
    </w:p>
    <w:p>
      <w:pPr>
        <w:jc w:val="center"/>
        <w:rPr>
          <w:rFonts w:hint="eastAsia" w:eastAsia="仿宋_GB2312"/>
          <w:b/>
          <w:bCs/>
          <w:sz w:val="24"/>
          <w:u w:val="single"/>
        </w:rPr>
      </w:pPr>
    </w:p>
    <w:tbl>
      <w:tblPr>
        <w:tblStyle w:val="2"/>
        <w:tblpPr w:leftFromText="180" w:rightFromText="180" w:vertAnchor="page" w:horzAnchor="margin" w:tblpXSpec="center" w:tblpY="4036"/>
        <w:tblW w:w="98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18"/>
        <w:gridCol w:w="1918"/>
        <w:gridCol w:w="2846"/>
        <w:gridCol w:w="1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龙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琳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中外政治制度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《美国否决型的极化两党制及其原因研究》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向文华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刘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源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中外政治制度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宋体" w:hAnsi="宋体"/>
                <w:sz w:val="24"/>
                <w:lang w:eastAsia="zh-CN"/>
              </w:rPr>
              <w:t>新时代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P村</w:t>
            </w:r>
            <w:r>
              <w:rPr>
                <w:rFonts w:hint="eastAsia" w:ascii="宋体" w:hAnsi="宋体"/>
                <w:sz w:val="24"/>
              </w:rPr>
              <w:t>农村基层协商民主</w:t>
            </w:r>
            <w:r>
              <w:rPr>
                <w:rFonts w:hint="eastAsia" w:ascii="宋体" w:hAnsi="宋体"/>
                <w:sz w:val="24"/>
                <w:lang w:eastAsia="zh-CN"/>
              </w:rPr>
              <w:t>建设研究</w:t>
            </w:r>
            <w:r>
              <w:rPr>
                <w:rFonts w:hint="eastAsia" w:ascii="宋体" w:hAnsi="宋体"/>
                <w:sz w:val="24"/>
              </w:rPr>
              <w:t>》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石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璐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科学社会主义与国际共产主义运动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《玻利维亚托洛茨基主义运动演进历程及衰落原因研究》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向文华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代高乐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国际政治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《冷战后</w:t>
            </w:r>
            <w:r>
              <w:rPr>
                <w:rFonts w:hint="eastAsia" w:ascii="宋体" w:hAnsi="宋体"/>
                <w:sz w:val="24"/>
                <w:lang w:eastAsia="zh-CN"/>
              </w:rPr>
              <w:t>的</w:t>
            </w:r>
            <w:r>
              <w:rPr>
                <w:rFonts w:hint="eastAsia" w:ascii="宋体" w:hAnsi="宋体"/>
                <w:sz w:val="24"/>
              </w:rPr>
              <w:t>美国</w:t>
            </w:r>
            <w:r>
              <w:rPr>
                <w:rFonts w:hint="eastAsia" w:ascii="宋体" w:hAnsi="宋体"/>
                <w:sz w:val="24"/>
                <w:lang w:eastAsia="zh-CN"/>
              </w:rPr>
              <w:t>分离</w:t>
            </w:r>
            <w:r>
              <w:rPr>
                <w:rFonts w:hint="eastAsia" w:ascii="宋体" w:hAnsi="宋体"/>
                <w:sz w:val="24"/>
              </w:rPr>
              <w:t>主义政策</w:t>
            </w:r>
            <w:r>
              <w:rPr>
                <w:rFonts w:hint="eastAsia" w:ascii="宋体" w:hAnsi="宋体"/>
                <w:sz w:val="24"/>
                <w:lang w:eastAsia="zh-CN"/>
              </w:rPr>
              <w:t>研究</w:t>
            </w:r>
            <w:r>
              <w:rPr>
                <w:rFonts w:hint="eastAsia" w:ascii="宋体" w:hAnsi="宋体"/>
                <w:sz w:val="24"/>
              </w:rPr>
              <w:t>》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王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王冬梅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国际政治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《论均势联盟</w:t>
            </w:r>
            <w:r>
              <w:rPr>
                <w:rFonts w:hint="eastAsia" w:ascii="宋体" w:hAnsi="宋体"/>
                <w:sz w:val="24"/>
                <w:lang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体系——联盟管理中的</w:t>
            </w:r>
            <w:r>
              <w:rPr>
                <w:rFonts w:hint="eastAsia" w:ascii="宋体" w:hAnsi="宋体"/>
                <w:sz w:val="24"/>
                <w:lang w:eastAsia="zh-CN"/>
              </w:rPr>
              <w:t>遏制</w:t>
            </w:r>
            <w:r>
              <w:rPr>
                <w:rFonts w:hint="eastAsia" w:ascii="宋体" w:hAnsi="宋体"/>
                <w:sz w:val="24"/>
              </w:rPr>
              <w:t>逻辑》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杨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焦薪颖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国际政治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《越南对华对冲战略研究（200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-2021）》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曾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898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周振超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教授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政治学</w:t>
            </w:r>
          </w:p>
        </w:tc>
        <w:tc>
          <w:tcPr>
            <w:tcW w:w="4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西南政法大学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陈跃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政治学</w:t>
            </w:r>
          </w:p>
        </w:tc>
        <w:tc>
          <w:tcPr>
            <w:tcW w:w="4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杨阳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政治学</w:t>
            </w:r>
          </w:p>
        </w:tc>
        <w:tc>
          <w:tcPr>
            <w:tcW w:w="4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熊洁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政治学</w:t>
            </w:r>
          </w:p>
        </w:tc>
        <w:tc>
          <w:tcPr>
            <w:tcW w:w="4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马千里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政治学</w:t>
            </w:r>
          </w:p>
        </w:tc>
        <w:tc>
          <w:tcPr>
            <w:tcW w:w="4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西南大学</w:t>
            </w:r>
          </w:p>
        </w:tc>
      </w:tr>
    </w:tbl>
    <w:p>
      <w:pPr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公共政策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3年春季学期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2023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5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 xml:space="preserve"> 22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 xml:space="preserve"> 8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时</w:t>
      </w:r>
      <w:r>
        <w:rPr>
          <w:rFonts w:hint="eastAsia" w:eastAsia="仿宋_GB2312"/>
          <w:b/>
          <w:bCs/>
          <w:sz w:val="24"/>
          <w:u w:val="single"/>
        </w:rPr>
        <w:t xml:space="preserve"> 30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  </w:t>
      </w:r>
    </w:p>
    <w:p>
      <w:pPr>
        <w:jc w:val="left"/>
        <w:rPr>
          <w:rFonts w:hint="eastAsia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  <w:lang w:val="en-US" w:eastAsia="zh-CN"/>
        </w:rPr>
        <w:t>答</w:t>
      </w:r>
      <w:r>
        <w:rPr>
          <w:rFonts w:hint="eastAsia" w:eastAsia="仿宋_GB2312"/>
          <w:b/>
          <w:bCs/>
          <w:sz w:val="24"/>
        </w:rPr>
        <w:t>辩地点：</w:t>
      </w:r>
      <w:r>
        <w:rPr>
          <w:rFonts w:hint="eastAsia" w:eastAsia="仿宋_GB2312"/>
          <w:b/>
          <w:bCs/>
          <w:sz w:val="24"/>
          <w:lang w:val="en-US" w:eastAsia="zh-CN"/>
        </w:rPr>
        <w:t>3-3328（腾讯会议117-531-584）</w:t>
      </w:r>
    </w:p>
    <w:p>
      <w:pPr>
        <w:jc w:val="center"/>
        <w:rPr>
          <w:rFonts w:hint="default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  <w:u w:val="single"/>
        </w:rPr>
        <w:t>（说明：研究生答辩时导师须回避）</w:t>
      </w:r>
    </w:p>
    <w:tbl>
      <w:tblPr>
        <w:tblStyle w:val="2"/>
        <w:tblpPr w:leftFromText="180" w:rightFromText="180" w:vertAnchor="page" w:horzAnchor="page" w:tblpX="1510" w:tblpY="4163"/>
        <w:tblW w:w="88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998"/>
        <w:gridCol w:w="1522"/>
        <w:gridCol w:w="1025"/>
        <w:gridCol w:w="2723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郭志聪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公共政策　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省级政府政策创新扩散的生成路径与内在逻辑研究——基于16个案例的清晰集定性比较分析 　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吴  江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  瑾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公共政策　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政策网络视角下重庆市易地扶贫搬迁后续扶持政策执行研究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  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薛人铭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公共政策　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西部地区易地扶贫搬迁后续扶持政策效果评估研究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王志章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张润秋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公共政策　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重庆市科技人才政策目标实现程度评价研究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王  斌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陈思凝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公共政策　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重庆市科技人才政策的协同度研究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王作军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陈昌海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公共政策　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重庆市科技创新政策评价研究—基于PMC指数模型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王作军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唐潇月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公共政策　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基于内容分析法的重庆市“互联网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政务服务”政策优化研究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亢  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迪力夏提·多力坤　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公共政策　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后扶贫时代和田地区农村创业扶持政策实施效果评价研究  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  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谢美灿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公共政策　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林长制政策扩散现状及影响因素研究—基于中国省级层面的实证分析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  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阿力</w:t>
            </w:r>
          </w:p>
        </w:tc>
        <w:tc>
          <w:tcPr>
            <w:tcW w:w="99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52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公共政策　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2"/>
                <w:szCs w:val="22"/>
              </w:rPr>
              <w:t xml:space="preserve">tudy on the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2"/>
                <w:szCs w:val="22"/>
              </w:rPr>
              <w:t xml:space="preserve">valuation of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Y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2"/>
                <w:szCs w:val="22"/>
              </w:rPr>
              <w:t xml:space="preserve">outh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2"/>
                <w:szCs w:val="22"/>
              </w:rPr>
              <w:t xml:space="preserve">mployment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2"/>
                <w:szCs w:val="22"/>
              </w:rPr>
              <w:t>olicy in Democratic Republic of Congo　</w:t>
            </w:r>
          </w:p>
        </w:tc>
        <w:tc>
          <w:tcPr>
            <w:tcW w:w="11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  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8864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3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周振超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公共政策</w:t>
            </w:r>
          </w:p>
        </w:tc>
        <w:tc>
          <w:tcPr>
            <w:tcW w:w="3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西南政法大学政治与公共管理学院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  江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公共政策</w:t>
            </w:r>
          </w:p>
        </w:tc>
        <w:tc>
          <w:tcPr>
            <w:tcW w:w="3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  跃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公共政策</w:t>
            </w:r>
          </w:p>
        </w:tc>
        <w:tc>
          <w:tcPr>
            <w:tcW w:w="3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王作军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公共政策</w:t>
            </w:r>
          </w:p>
        </w:tc>
        <w:tc>
          <w:tcPr>
            <w:tcW w:w="3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亢  犁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公共政策</w:t>
            </w:r>
          </w:p>
        </w:tc>
        <w:tc>
          <w:tcPr>
            <w:tcW w:w="3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  凌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公共政策</w:t>
            </w:r>
          </w:p>
        </w:tc>
        <w:tc>
          <w:tcPr>
            <w:tcW w:w="3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西南大学国家治理学院</w:t>
            </w:r>
          </w:p>
        </w:tc>
      </w:tr>
    </w:tbl>
    <w:p>
      <w:pPr>
        <w:rPr>
          <w:rFonts w:hint="eastAsia" w:eastAsia="仿宋_GB2312"/>
          <w:b/>
          <w:bCs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b/>
          <w:bCs/>
          <w:sz w:val="32"/>
        </w:rP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u w:val="single"/>
          <w:lang w:val="en-US" w:eastAsia="zh-CN"/>
        </w:rPr>
        <w:t xml:space="preserve">社会保障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  <w:lang w:val="en-US" w:eastAsia="zh-CN"/>
        </w:rPr>
        <w:t>3</w:t>
      </w:r>
      <w:r>
        <w:rPr>
          <w:rFonts w:hint="eastAsia" w:eastAsia="仿宋_GB2312"/>
          <w:b/>
          <w:bCs/>
          <w:sz w:val="32"/>
        </w:rPr>
        <w:t>年</w:t>
      </w:r>
      <w:r>
        <w:rPr>
          <w:rFonts w:hint="eastAsia" w:eastAsia="仿宋_GB2312"/>
          <w:b/>
          <w:bCs/>
          <w:sz w:val="32"/>
          <w:lang w:val="en-US" w:eastAsia="zh-CN"/>
        </w:rPr>
        <w:t>春</w:t>
      </w:r>
      <w:r>
        <w:rPr>
          <w:rFonts w:hint="eastAsia" w:eastAsia="仿宋_GB2312"/>
          <w:b/>
          <w:bCs/>
          <w:sz w:val="32"/>
        </w:rPr>
        <w:t>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2023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5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24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9</w:t>
      </w:r>
      <w:r>
        <w:rPr>
          <w:rFonts w:hint="eastAsia" w:eastAsia="仿宋_GB2312"/>
          <w:b/>
          <w:bCs/>
          <w:sz w:val="24"/>
        </w:rPr>
        <w:t>时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 xml:space="preserve"> 00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         </w:t>
      </w:r>
      <w:r>
        <w:rPr>
          <w:rFonts w:hint="eastAsia" w:eastAsia="仿宋_GB2312"/>
          <w:b/>
          <w:bCs/>
          <w:sz w:val="24"/>
        </w:rPr>
        <w:t>答辩地点：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3-3328</w:t>
      </w:r>
    </w:p>
    <w:p>
      <w:pPr>
        <w:jc w:val="center"/>
        <w:rPr>
          <w:rFonts w:hint="default" w:eastAsia="仿宋_GB2312"/>
          <w:b/>
          <w:bCs/>
          <w:sz w:val="24"/>
          <w:u w:val="single"/>
          <w:lang w:val="en-US" w:eastAsia="zh-CN"/>
        </w:rPr>
      </w:pPr>
      <w:r>
        <w:rPr>
          <w:rFonts w:hint="eastAsia" w:eastAsia="仿宋_GB2312"/>
          <w:b/>
          <w:bCs/>
          <w:sz w:val="24"/>
          <w:u w:val="single"/>
        </w:rPr>
        <w:t>（说明：研究生答辩时导师须回避）</w:t>
      </w:r>
    </w:p>
    <w:p>
      <w:pPr>
        <w:jc w:val="both"/>
        <w:rPr>
          <w:rFonts w:hint="eastAsia" w:eastAsia="仿宋_GB2312"/>
          <w:b/>
          <w:bCs/>
          <w:sz w:val="24"/>
          <w:u w:val="single"/>
        </w:rPr>
      </w:pPr>
    </w:p>
    <w:tbl>
      <w:tblPr>
        <w:tblStyle w:val="2"/>
        <w:tblpPr w:leftFromText="180" w:rightFromText="180" w:vertAnchor="page" w:horzAnchor="margin" w:tblpXSpec="center" w:tblpY="4036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573"/>
        <w:gridCol w:w="1740"/>
        <w:gridCol w:w="3259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(或专业领域)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谢冰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学术型硕士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社会保障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重庆市老年人健康服务需求差异性研究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吴宗辉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杨兴琼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学术型硕士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社会保障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参加基本养老保险对居民主观幸福感影响的研究－基于CSS(2021)数据的实证研究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江凌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苟翠萍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学术型硕士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社会保障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基于SPO模型的重庆市医养结合服务质量评价研究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吴宗辉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陈蓓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学术型硕士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社会保障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我国灵活就业人员参加基本医疗保险的影响因素研究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江凌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汤红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学术型硕士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社会保障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阶层流动感知对居民商业保险购买行为的影响路径研究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诸彦含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5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邹东升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公共管理/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社会保障</w:t>
            </w:r>
          </w:p>
        </w:tc>
        <w:tc>
          <w:tcPr>
            <w:tcW w:w="5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西南政法大学政治与公共管理学院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诸彦含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公共管理/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社会保障</w:t>
            </w:r>
          </w:p>
        </w:tc>
        <w:tc>
          <w:tcPr>
            <w:tcW w:w="5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西南大学国家治理学院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张焕英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公共管理/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社会保障</w:t>
            </w:r>
          </w:p>
        </w:tc>
        <w:tc>
          <w:tcPr>
            <w:tcW w:w="5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西南大学国家治理学院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张明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公共管理/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社会保障</w:t>
            </w:r>
          </w:p>
        </w:tc>
        <w:tc>
          <w:tcPr>
            <w:tcW w:w="5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西南大学国家治理学院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江凌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公共管理/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社会保障</w:t>
            </w:r>
          </w:p>
        </w:tc>
        <w:tc>
          <w:tcPr>
            <w:tcW w:w="5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西南大学国家治理学院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魏勇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公共管理/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社会保障</w:t>
            </w:r>
          </w:p>
        </w:tc>
        <w:tc>
          <w:tcPr>
            <w:tcW w:w="5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西南大学国家治理学院</w:t>
            </w:r>
          </w:p>
        </w:tc>
      </w:tr>
    </w:tbl>
    <w:p>
      <w:pPr>
        <w:jc w:val="center"/>
        <w:rPr>
          <w:rFonts w:eastAsia="仿宋_GB2312"/>
          <w:sz w:val="24"/>
        </w:rPr>
      </w:pPr>
    </w:p>
    <w:p>
      <w:pPr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u w:val="single"/>
        </w:rPr>
        <w:t>行政管理</w:t>
      </w:r>
      <w:r>
        <w:rPr>
          <w:rFonts w:eastAsia="仿宋_GB2312"/>
          <w:b/>
          <w:bCs/>
          <w:sz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3年春季学期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hint="default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>2023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5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 xml:space="preserve"> 24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 xml:space="preserve"> 13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时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</w:rPr>
        <w:t>30</w:t>
      </w:r>
      <w:r>
        <w:rPr>
          <w:rFonts w:hint="eastAsia" w:eastAsia="仿宋_GB2312"/>
          <w:b/>
          <w:bCs/>
          <w:sz w:val="24"/>
        </w:rPr>
        <w:t>分  答辩地点：</w:t>
      </w:r>
      <w:r>
        <w:rPr>
          <w:rFonts w:hint="eastAsia" w:eastAsia="仿宋_GB2312"/>
          <w:b/>
          <w:bCs/>
          <w:sz w:val="24"/>
          <w:lang w:val="en-US" w:eastAsia="zh-CN"/>
        </w:rPr>
        <w:t>3-3328</w:t>
      </w:r>
    </w:p>
    <w:p>
      <w:pPr>
        <w:jc w:val="center"/>
        <w:rPr>
          <w:rFonts w:hint="default" w:eastAsia="仿宋_GB2312"/>
          <w:b/>
          <w:bCs/>
          <w:sz w:val="24"/>
          <w:u w:val="single"/>
          <w:lang w:val="en-US" w:eastAsia="zh-CN"/>
        </w:rPr>
      </w:pPr>
      <w:r>
        <w:rPr>
          <w:rFonts w:hint="eastAsia" w:eastAsia="仿宋_GB2312"/>
          <w:b/>
          <w:bCs/>
          <w:sz w:val="24"/>
          <w:u w:val="single"/>
        </w:rPr>
        <w:t>（说明：研究生答辩时导师须回避）</w:t>
      </w:r>
    </w:p>
    <w:p>
      <w:pPr>
        <w:jc w:val="center"/>
        <w:rPr>
          <w:rFonts w:hint="eastAsia" w:eastAsia="仿宋_GB2312"/>
          <w:b/>
          <w:bCs/>
          <w:sz w:val="24"/>
          <w:u w:val="single"/>
        </w:rPr>
      </w:pPr>
    </w:p>
    <w:tbl>
      <w:tblPr>
        <w:tblStyle w:val="2"/>
        <w:tblpPr w:leftFromText="180" w:rightFromText="180" w:vertAnchor="page" w:horzAnchor="page" w:tblpXSpec="center" w:tblpY="3672"/>
        <w:tblW w:w="9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01"/>
        <w:gridCol w:w="1134"/>
        <w:gridCol w:w="254"/>
        <w:gridCol w:w="1319"/>
        <w:gridCol w:w="837"/>
        <w:gridCol w:w="4195"/>
        <w:gridCol w:w="1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邹琳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5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挑战性工作压力对基层公务员担当作为的影响——基于组织容错氛围和员工韧性的调节效应研究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诸彦含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杨洋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5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突发公共卫生事件背景下 Y 市提升政府公信力影响因素研究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亢犁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袁澜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5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政府环境信息公开与媒体关注对环境治理效果的影响——基于省际面板数据的实证分析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吴婧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5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公众参与对政府生态环境治理的影响研究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——基于长江经济带省级面板数据的分析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古诗源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5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工作压力对街道办事处公务员职业倦怠的影响研究——基于C市B区的实证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李梦娟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5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街道办事处行政效能评价体系构建与应用研究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——基于重庆市B区的实证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范岚清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5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基层政府组织领导正念对组织韧性的影响研究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诸彦含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张耀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5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重庆市城乡社会协同治理影响因素研究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王作军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李罗的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5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政府环境规制、司法效率对治污效果的影响研究——基于省级面板数据的实证分析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46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王淼霖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31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5032" w:type="dxa"/>
            <w:gridSpan w:val="2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重庆市T区数字政务服务对营商环境满意度的影响研究——基于行政负担的中介效应</w:t>
            </w:r>
          </w:p>
        </w:tc>
        <w:tc>
          <w:tcPr>
            <w:tcW w:w="104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935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邹东升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教授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公共管理/行政管理　</w:t>
            </w: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西南政法大学政治与公共管理学院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吴江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教授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公共管理/行政管理　</w:t>
            </w: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教授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公共管理/行政管理　</w:t>
            </w: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诸彦含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教授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公共管理/社会保障　</w:t>
            </w: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王作军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教授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公共管理/公共政策　</w:t>
            </w: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教授　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公共管理/行政管理　</w:t>
            </w: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亢犁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副教授　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公共管理/行政管理　</w:t>
            </w: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西南大学国家治理学院</w:t>
            </w:r>
          </w:p>
        </w:tc>
      </w:tr>
    </w:tbl>
    <w:p>
      <w:pPr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br w:type="page"/>
      </w:r>
    </w:p>
    <w:p>
      <w:pPr>
        <w:rPr>
          <w:rFonts w:hint="eastAsia" w:eastAsia="仿宋_GB2312"/>
          <w:b/>
          <w:bCs/>
          <w:sz w:val="32"/>
        </w:rPr>
      </w:pP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u w:val="single"/>
        </w:rPr>
        <w:t>中国哲学</w:t>
      </w:r>
      <w:r>
        <w:rPr>
          <w:rFonts w:eastAsia="仿宋_GB2312"/>
          <w:b/>
          <w:bCs/>
          <w:sz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3年春季学期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2023 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>5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eastAsia="仿宋_GB2312"/>
          <w:b/>
          <w:bCs/>
          <w:sz w:val="24"/>
          <w:u w:val="single"/>
        </w:rPr>
        <w:t>25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eastAsia="仿宋_GB2312"/>
          <w:b/>
          <w:bCs/>
          <w:sz w:val="24"/>
          <w:u w:val="single"/>
        </w:rPr>
        <w:t>14</w:t>
      </w:r>
      <w:r>
        <w:rPr>
          <w:rFonts w:hint="eastAsia" w:eastAsia="仿宋_GB2312"/>
          <w:b/>
          <w:bCs/>
          <w:sz w:val="24"/>
        </w:rPr>
        <w:t xml:space="preserve">时 </w:t>
      </w:r>
      <w:r>
        <w:rPr>
          <w:rFonts w:eastAsia="仿宋_GB2312"/>
          <w:b/>
          <w:bCs/>
          <w:sz w:val="24"/>
        </w:rPr>
        <w:t>00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   </w:t>
      </w:r>
    </w:p>
    <w:p>
      <w:pPr>
        <w:jc w:val="left"/>
        <w:rPr>
          <w:rFonts w:hint="eastAsia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</w:rPr>
        <w:t>答辩地点：</w:t>
      </w:r>
      <w:r>
        <w:rPr>
          <w:rFonts w:hint="eastAsia" w:eastAsia="仿宋_GB2312"/>
          <w:b/>
          <w:bCs/>
          <w:sz w:val="24"/>
          <w:lang w:val="en-US" w:eastAsia="zh-CN"/>
        </w:rPr>
        <w:t>3-3328#腾讯会议：159-824-327</w:t>
      </w:r>
    </w:p>
    <w:p>
      <w:pPr>
        <w:jc w:val="center"/>
        <w:rPr>
          <w:rFonts w:hint="eastAsia" w:eastAsia="仿宋_GB2312"/>
          <w:b/>
          <w:bCs/>
          <w:sz w:val="24"/>
          <w:u w:val="single"/>
        </w:rPr>
      </w:pPr>
      <w:r>
        <w:rPr>
          <w:rFonts w:hint="eastAsia" w:eastAsia="仿宋_GB2312"/>
          <w:b/>
          <w:bCs/>
          <w:sz w:val="24"/>
          <w:u w:val="single"/>
        </w:rPr>
        <w:t>（说明：研究生答辩时导师须回避）</w:t>
      </w:r>
    </w:p>
    <w:p>
      <w:pPr>
        <w:jc w:val="center"/>
        <w:rPr>
          <w:rFonts w:hint="default" w:eastAsia="仿宋_GB2312"/>
          <w:b/>
          <w:bCs/>
          <w:sz w:val="24"/>
          <w:u w:val="single"/>
          <w:lang w:val="en-US" w:eastAsia="zh-CN"/>
        </w:rPr>
      </w:pPr>
    </w:p>
    <w:tbl>
      <w:tblPr>
        <w:tblStyle w:val="2"/>
        <w:tblpPr w:leftFromText="180" w:rightFromText="180" w:vertAnchor="page" w:horzAnchor="page" w:tblpX="1185" w:tblpY="4562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刘鑫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以心解道——白玉蟾道教心性论研究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高秀昌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谢东木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张祥龙对儒家“亲亲”思想的诠释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高秀昌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3" w:name="_Hlk134274661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田鋆</w:t>
            </w:r>
            <w:bookmarkEnd w:id="3"/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罗近溪易学心性论研究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钟博文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李泽厚时间观研究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何涛岑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孟子亲亲思想研究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　黄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中国哲学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西南政法大学哲学系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高秀昌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　教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中国哲学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西南大学哲学系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曾维加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　教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宗教学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西南大学哲学系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　李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中国哲学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西南大学哲学系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　张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中国哲学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西南大学哲学系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杨子路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西南大学哲学系</w:t>
            </w:r>
          </w:p>
        </w:tc>
      </w:tr>
    </w:tbl>
    <w:p>
      <w:pPr>
        <w:rPr>
          <w:rFonts w:eastAsia="仿宋_GB2312"/>
          <w:sz w:val="24"/>
        </w:rPr>
      </w:pPr>
      <w:bookmarkStart w:id="4" w:name="_GoBack"/>
      <w:bookmarkEnd w:id="4"/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国家治理学院外国哲学专业2</w:t>
      </w:r>
      <w:r>
        <w:rPr>
          <w:rFonts w:eastAsia="仿宋_GB2312"/>
          <w:b/>
          <w:bCs/>
          <w:sz w:val="32"/>
        </w:rPr>
        <w:t>023</w:t>
      </w:r>
      <w:r>
        <w:rPr>
          <w:rFonts w:hint="eastAsia" w:eastAsia="仿宋_GB2312"/>
          <w:b/>
          <w:bCs/>
          <w:sz w:val="32"/>
        </w:rPr>
        <w:t>年春季学期</w:t>
      </w:r>
    </w:p>
    <w:p>
      <w:pPr>
        <w:ind w:firstLine="2891" w:firstLineChars="900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hint="default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eastAsia="仿宋_GB2312"/>
          <w:b/>
          <w:bCs/>
          <w:sz w:val="24"/>
        </w:rPr>
        <w:t>2023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eastAsia="仿宋_GB2312"/>
          <w:b/>
          <w:bCs/>
          <w:sz w:val="24"/>
        </w:rPr>
        <w:t>5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eastAsia="仿宋_GB2312"/>
          <w:b/>
          <w:bCs/>
          <w:sz w:val="24"/>
        </w:rPr>
        <w:t>26</w:t>
      </w:r>
      <w:r>
        <w:rPr>
          <w:rFonts w:hint="eastAsia" w:eastAsia="仿宋_GB2312"/>
          <w:b/>
          <w:bCs/>
          <w:sz w:val="24"/>
        </w:rPr>
        <w:t xml:space="preserve">日 </w:t>
      </w:r>
      <w:r>
        <w:rPr>
          <w:rFonts w:eastAsia="仿宋_GB2312"/>
          <w:b/>
          <w:bCs/>
          <w:sz w:val="24"/>
        </w:rPr>
        <w:t>8</w:t>
      </w:r>
      <w:r>
        <w:rPr>
          <w:rFonts w:hint="eastAsia" w:eastAsia="仿宋_GB2312"/>
          <w:b/>
          <w:bCs/>
          <w:sz w:val="24"/>
        </w:rPr>
        <w:t>时</w:t>
      </w:r>
      <w:r>
        <w:rPr>
          <w:rFonts w:eastAsia="仿宋_GB2312"/>
          <w:b/>
          <w:bCs/>
          <w:sz w:val="24"/>
        </w:rPr>
        <w:t>30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   </w:t>
      </w:r>
      <w:r>
        <w:rPr>
          <w:rFonts w:hint="eastAsia" w:eastAsia="仿宋_GB2312"/>
          <w:b/>
          <w:bCs/>
          <w:sz w:val="24"/>
        </w:rPr>
        <w:t>答辩地点：</w:t>
      </w:r>
      <w:r>
        <w:rPr>
          <w:rFonts w:hint="eastAsia" w:eastAsia="仿宋_GB2312"/>
          <w:b/>
          <w:bCs/>
          <w:sz w:val="24"/>
          <w:lang w:val="en-US" w:eastAsia="zh-CN"/>
        </w:rPr>
        <w:t>3-3321</w:t>
      </w:r>
    </w:p>
    <w:p>
      <w:pPr>
        <w:jc w:val="center"/>
        <w:rPr>
          <w:rFonts w:hint="default" w:eastAsia="仿宋_GB2312"/>
          <w:b/>
          <w:bCs/>
          <w:sz w:val="24"/>
          <w:u w:val="single"/>
          <w:lang w:val="en-US" w:eastAsia="zh-CN"/>
        </w:rPr>
      </w:pPr>
      <w:r>
        <w:rPr>
          <w:rFonts w:hint="eastAsia" w:eastAsia="仿宋_GB2312"/>
          <w:b/>
          <w:bCs/>
          <w:sz w:val="24"/>
          <w:u w:val="single"/>
        </w:rPr>
        <w:t>（说明：研究生答辩时导师须回避）</w:t>
      </w:r>
    </w:p>
    <w:p>
      <w:pPr>
        <w:jc w:val="center"/>
        <w:rPr>
          <w:rFonts w:hint="eastAsia" w:eastAsia="仿宋_GB2312"/>
          <w:b/>
          <w:bCs/>
          <w:sz w:val="24"/>
        </w:rPr>
      </w:pPr>
    </w:p>
    <w:tbl>
      <w:tblPr>
        <w:tblStyle w:val="2"/>
        <w:tblpPr w:leftFromText="180" w:rightFromText="180" w:vertAnchor="page" w:horzAnchor="margin" w:tblpXSpec="center" w:tblpY="4036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高雪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霍布斯的正义理论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毛兴贵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唐有铧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弗洛姆关于人的生存哲学研究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陶林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杨美德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笛卡尔“身心统一”思想研究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祝丽萍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段煜婕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海德格尔对此在问题的解释学阐释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陶林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戴维·米勒民族主义全球正义思想研究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毛兴贵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沈立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论希腊化怀疑主义对“存疑”的理解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崔延强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文学平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郭美云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陶林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毛兴贵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祝莉萍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林华敏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西南大学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u w:val="single"/>
          <w:lang w:val="en-US" w:eastAsia="zh-CN"/>
        </w:rPr>
        <w:t>马克思主义哲学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  <w:lang w:val="en-US" w:eastAsia="zh-CN"/>
        </w:rPr>
        <w:t>3</w:t>
      </w:r>
      <w:r>
        <w:rPr>
          <w:rFonts w:hint="eastAsia" w:eastAsia="仿宋_GB2312"/>
          <w:b/>
          <w:bCs/>
          <w:sz w:val="32"/>
        </w:rPr>
        <w:t>年</w:t>
      </w:r>
      <w:r>
        <w:rPr>
          <w:rFonts w:hint="eastAsia" w:eastAsia="仿宋_GB2312"/>
          <w:b/>
          <w:bCs/>
          <w:sz w:val="32"/>
          <w:lang w:val="en-US" w:eastAsia="zh-CN"/>
        </w:rPr>
        <w:t>春</w:t>
      </w:r>
      <w:r>
        <w:rPr>
          <w:rFonts w:hint="eastAsia" w:eastAsia="仿宋_GB2312"/>
          <w:b/>
          <w:bCs/>
          <w:sz w:val="32"/>
        </w:rPr>
        <w:t>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hint="default" w:eastAsia="仿宋_GB2312"/>
          <w:b/>
          <w:bCs/>
          <w:sz w:val="24"/>
          <w:u w:val="single"/>
          <w:lang w:val="en-US" w:eastAsia="zh-CN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2023</w:t>
      </w:r>
      <w:r>
        <w:rPr>
          <w:rFonts w:eastAsia="仿宋_GB2312"/>
          <w:b/>
          <w:bCs/>
          <w:sz w:val="24"/>
          <w:u w:val="single"/>
        </w:rPr>
        <w:t xml:space="preserve">  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5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27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9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 xml:space="preserve">时 </w:t>
      </w:r>
      <w:r>
        <w:rPr>
          <w:rFonts w:eastAsia="仿宋_GB2312"/>
          <w:b/>
          <w:bCs/>
          <w:sz w:val="24"/>
        </w:rPr>
        <w:t xml:space="preserve">  </w:t>
      </w:r>
      <w:r>
        <w:rPr>
          <w:rFonts w:hint="eastAsia" w:eastAsia="仿宋_GB2312"/>
          <w:b/>
          <w:bCs/>
          <w:sz w:val="24"/>
        </w:rPr>
        <w:t>答辩地点：</w:t>
      </w:r>
      <w:r>
        <w:rPr>
          <w:rFonts w:hint="eastAsia" w:eastAsia="仿宋_GB2312"/>
          <w:b/>
          <w:bCs/>
          <w:sz w:val="24"/>
          <w:lang w:val="en-US" w:eastAsia="zh-CN"/>
        </w:rPr>
        <w:t>三峡中心211会议室</w:t>
      </w:r>
    </w:p>
    <w:tbl>
      <w:tblPr>
        <w:tblStyle w:val="2"/>
        <w:tblpPr w:leftFromText="180" w:rightFromText="180" w:vertAnchor="page" w:horzAnchor="margin" w:tblpXSpec="center" w:tblpY="4036"/>
        <w:tblW w:w="9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698"/>
        <w:gridCol w:w="2515"/>
        <w:gridCol w:w="2210"/>
        <w:gridCol w:w="1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杨发军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马克思主义哲学　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马克思文化价值思想研究　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孙道进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李琳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马克思主义哲学　　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《马克思古代社会史笔记》的文化哲学思想　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孙道进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738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尚智丛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马克思主义哲学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"https://baike.baidu.com/item/%E4%B8%AD%E5%9B%BD%E7%A7%91%E5%AD%A6%E9%99%A2%E5%A4%A7%E5%AD%A6/8978889?fromModule=lemma_inlink" \t "https://baike.baidu.com/item/%E5%B0%9A%E6%99%BA%E4%B8%9B/_blank"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中国科学院大学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吴建国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马克思主义哲学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陶林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马克思主义哲学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张丽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马克思主义哲学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孔庆茵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马克思主义哲学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170F1"/>
    <w:rsid w:val="03417FD0"/>
    <w:rsid w:val="0C25559E"/>
    <w:rsid w:val="1B24108F"/>
    <w:rsid w:val="25A87CBD"/>
    <w:rsid w:val="312C2B54"/>
    <w:rsid w:val="33FE2708"/>
    <w:rsid w:val="3D2C34CE"/>
    <w:rsid w:val="563074B0"/>
    <w:rsid w:val="5EB30F37"/>
    <w:rsid w:val="658D6D66"/>
    <w:rsid w:val="659D0498"/>
    <w:rsid w:val="67926753"/>
    <w:rsid w:val="69B170F1"/>
    <w:rsid w:val="6AB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2023-05-10T03:25:00Z</dcterms:created>
  <dc:creator>admin</dc:creator>
  <cp:lastModifiedBy>admin</cp:lastModifiedBy>
  <dcterms:modified xsi:type="dcterms:W3CDTF">2023-05-23T07:37:31Z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DEC57615C4A8442A83F66F8EF4E18100</vt:lpwstr>
  </property>
</Properties>
</file>